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0B74" w:rsidRDefault="00560B74" w:rsidP="00560B74">
      <w:pPr>
        <w:spacing w:after="120"/>
        <w:rPr>
          <w:b/>
          <w:bCs/>
        </w:rPr>
      </w:pPr>
      <w:r>
        <w:rPr>
          <w:b/>
          <w:bCs/>
        </w:rPr>
        <w:t>Diocesi di Cremona</w:t>
      </w:r>
    </w:p>
    <w:p w:rsidR="00560B74" w:rsidRPr="005C248E" w:rsidRDefault="00560B74" w:rsidP="00560B74">
      <w:pPr>
        <w:spacing w:after="120"/>
        <w:rPr>
          <w:b/>
          <w:bCs/>
          <w:sz w:val="32"/>
          <w:szCs w:val="32"/>
        </w:rPr>
      </w:pPr>
      <w:r w:rsidRPr="005C248E">
        <w:rPr>
          <w:b/>
          <w:bCs/>
          <w:sz w:val="32"/>
          <w:szCs w:val="32"/>
        </w:rPr>
        <w:t>IL GIORNO DELL’ASCOLTO</w:t>
      </w:r>
    </w:p>
    <w:p w:rsidR="00560B74" w:rsidRPr="007E6BFF" w:rsidRDefault="00560B74" w:rsidP="00560B74">
      <w:pPr>
        <w:spacing w:after="120"/>
        <w:rPr>
          <w:b/>
          <w:bCs/>
        </w:rPr>
      </w:pPr>
      <w:r>
        <w:rPr>
          <w:b/>
          <w:bCs/>
        </w:rPr>
        <w:t xml:space="preserve">Verso la </w:t>
      </w:r>
      <w:proofErr w:type="gramStart"/>
      <w:r>
        <w:rPr>
          <w:b/>
          <w:bCs/>
        </w:rPr>
        <w:t>festa  della</w:t>
      </w:r>
      <w:proofErr w:type="gramEnd"/>
      <w:r>
        <w:rPr>
          <w:b/>
          <w:bCs/>
        </w:rPr>
        <w:t xml:space="preserve"> Santa Famiglia – anno B (27 dicembre 2020</w:t>
      </w:r>
      <w:r w:rsidRPr="007E6BFF">
        <w:rPr>
          <w:b/>
          <w:bCs/>
        </w:rPr>
        <w:t>)</w:t>
      </w:r>
    </w:p>
    <w:p w:rsidR="00560B74" w:rsidRDefault="00560B74" w:rsidP="00560B74">
      <w:pPr>
        <w:spacing w:after="240"/>
        <w:rPr>
          <w:rFonts w:ascii="Book Antiqua" w:hAnsi="Book Antiqua"/>
          <w:color w:val="800000"/>
        </w:rPr>
      </w:pPr>
      <w:r>
        <w:rPr>
          <w:rStyle w:val="Enfasicorsivo"/>
          <w:rFonts w:ascii="Book Antiqua" w:hAnsi="Book Antiqua"/>
          <w:b/>
          <w:bCs/>
          <w:color w:val="800000"/>
        </w:rPr>
        <w:t>   </w:t>
      </w:r>
    </w:p>
    <w:p w:rsidR="00560B74" w:rsidRPr="00E05DB8" w:rsidRDefault="00560B74" w:rsidP="00560B74">
      <w:pPr>
        <w:pStyle w:val="Paragrafoelenco"/>
        <w:numPr>
          <w:ilvl w:val="0"/>
          <w:numId w:val="1"/>
        </w:numPr>
        <w:tabs>
          <w:tab w:val="clear" w:pos="720"/>
        </w:tabs>
        <w:ind w:left="426"/>
        <w:rPr>
          <w:rFonts w:ascii="Book Antiqua" w:hAnsi="Book Antiqua"/>
          <w:color w:val="FF0000"/>
          <w:sz w:val="27"/>
          <w:szCs w:val="27"/>
        </w:rPr>
      </w:pPr>
      <w:proofErr w:type="gramStart"/>
      <w:r w:rsidRPr="00E05DB8">
        <w:rPr>
          <w:rFonts w:ascii="Book Antiqua" w:hAnsi="Book Antiqua"/>
          <w:b/>
          <w:bCs/>
          <w:color w:val="800000"/>
          <w:sz w:val="27"/>
          <w:szCs w:val="27"/>
        </w:rPr>
        <w:t>Vangelo</w:t>
      </w:r>
      <w:r w:rsidRPr="00E05DB8">
        <w:rPr>
          <w:rFonts w:ascii="Book Antiqua" w:hAnsi="Book Antiqua"/>
          <w:b/>
          <w:bCs/>
          <w:color w:val="800000"/>
        </w:rPr>
        <w:t>  </w:t>
      </w:r>
      <w:r w:rsidRPr="00E05DB8">
        <w:rPr>
          <w:rFonts w:ascii="Book Antiqua" w:hAnsi="Book Antiqua"/>
          <w:color w:val="800000"/>
          <w:sz w:val="27"/>
          <w:szCs w:val="27"/>
        </w:rPr>
        <w:t>Lc</w:t>
      </w:r>
      <w:proofErr w:type="gramEnd"/>
      <w:r w:rsidRPr="00E05DB8">
        <w:rPr>
          <w:rFonts w:ascii="Book Antiqua" w:hAnsi="Book Antiqua"/>
          <w:color w:val="800000"/>
          <w:sz w:val="27"/>
          <w:szCs w:val="27"/>
        </w:rPr>
        <w:t xml:space="preserve"> 2,22-40 </w:t>
      </w:r>
      <w:r w:rsidRPr="00E05DB8">
        <w:rPr>
          <w:rFonts w:ascii="Book Antiqua" w:hAnsi="Book Antiqua"/>
          <w:color w:val="800000"/>
        </w:rPr>
        <w:t> </w:t>
      </w:r>
      <w:r w:rsidRPr="00E05DB8">
        <w:rPr>
          <w:rFonts w:ascii="Book Antiqua" w:hAnsi="Book Antiqua"/>
          <w:b/>
          <w:bCs/>
          <w:color w:val="FF0000"/>
        </w:rPr>
        <w:t>[</w:t>
      </w:r>
      <w:r w:rsidRPr="00E05DB8">
        <w:rPr>
          <w:rFonts w:ascii="Book Antiqua" w:hAnsi="Book Antiqua"/>
          <w:color w:val="800000"/>
        </w:rPr>
        <w:t>forma breve Lc 2,22.39-40</w:t>
      </w:r>
      <w:r w:rsidRPr="00E05DB8">
        <w:rPr>
          <w:rFonts w:ascii="Book Antiqua" w:hAnsi="Book Antiqua"/>
          <w:b/>
          <w:bCs/>
          <w:color w:val="FF0000"/>
        </w:rPr>
        <w:t>]</w:t>
      </w:r>
      <w:r w:rsidRPr="00E05DB8">
        <w:rPr>
          <w:rFonts w:ascii="Book Antiqua" w:hAnsi="Book Antiqua"/>
          <w:color w:val="FF0000"/>
          <w:sz w:val="27"/>
          <w:szCs w:val="27"/>
        </w:rPr>
        <w:br/>
      </w:r>
    </w:p>
    <w:p w:rsidR="00560B74" w:rsidRPr="00E05DB8" w:rsidRDefault="00560B74" w:rsidP="00560B74">
      <w:pPr>
        <w:rPr>
          <w:b/>
          <w:bCs/>
          <w:sz w:val="20"/>
          <w:szCs w:val="20"/>
        </w:rPr>
      </w:pPr>
      <w:r w:rsidRPr="00E05DB8">
        <w:rPr>
          <w:rFonts w:ascii="Book Antiqua" w:hAnsi="Book Antiqua"/>
          <w:b/>
          <w:bCs/>
          <w:color w:val="FF0000"/>
          <w:sz w:val="20"/>
          <w:szCs w:val="20"/>
        </w:rPr>
        <w:t>[</w:t>
      </w:r>
      <w:r w:rsidRPr="00E05DB8">
        <w:rPr>
          <w:rFonts w:ascii="Book Antiqua" w:hAnsi="Book Antiqua"/>
          <w:color w:val="800000"/>
          <w:sz w:val="20"/>
          <w:szCs w:val="20"/>
        </w:rPr>
        <w:t>Quando furono compiuti i giorni della loro purificazione rituale, secondo la legge di Mosè, (Maria e Giuseppe) portarono il bambino (Gesù) a Gerusalemme per presentarlo al Signore – come è scritto nella legge del Signore: «Ogni maschio primogenito sarà sacro al Signore» – e per offrire in sacrificio una coppia di tortore o due giovani colombi, come prescrive la legge del Signore.</w:t>
      </w:r>
      <w:r w:rsidRPr="00E05DB8">
        <w:rPr>
          <w:rFonts w:ascii="Book Antiqua" w:hAnsi="Book Antiqua"/>
          <w:b/>
          <w:bCs/>
          <w:color w:val="FF0000"/>
          <w:sz w:val="20"/>
          <w:szCs w:val="20"/>
        </w:rPr>
        <w:t>]</w:t>
      </w:r>
      <w:r w:rsidRPr="00E05DB8">
        <w:rPr>
          <w:rFonts w:ascii="Book Antiqua" w:hAnsi="Book Antiqua"/>
          <w:color w:val="800000"/>
          <w:sz w:val="20"/>
          <w:szCs w:val="20"/>
        </w:rPr>
        <w:b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Pr="00E05DB8">
        <w:rPr>
          <w:rFonts w:ascii="Book Antiqua" w:hAnsi="Book Antiqua"/>
          <w:color w:val="800000"/>
          <w:sz w:val="20"/>
          <w:szCs w:val="20"/>
        </w:rPr>
        <w:br/>
        <w:t>«Ora puoi lascia</w:t>
      </w:r>
      <w:r>
        <w:rPr>
          <w:rFonts w:ascii="Book Antiqua" w:hAnsi="Book Antiqua"/>
          <w:color w:val="800000"/>
          <w:sz w:val="20"/>
          <w:szCs w:val="20"/>
        </w:rPr>
        <w:t xml:space="preserve">re, o Signore, che il tuo servo </w:t>
      </w:r>
      <w:r w:rsidRPr="00E05DB8">
        <w:rPr>
          <w:rFonts w:ascii="Book Antiqua" w:hAnsi="Book Antiqua"/>
          <w:color w:val="800000"/>
          <w:sz w:val="20"/>
          <w:szCs w:val="20"/>
        </w:rPr>
        <w:t>vada in pace, secondo la tua parola,</w:t>
      </w:r>
      <w:r w:rsidRPr="00E05DB8">
        <w:rPr>
          <w:rFonts w:ascii="Book Antiqua" w:hAnsi="Book Antiqua"/>
          <w:color w:val="800000"/>
          <w:sz w:val="20"/>
          <w:szCs w:val="20"/>
        </w:rPr>
        <w:br/>
        <w:t>perché i miei occ</w:t>
      </w:r>
      <w:r>
        <w:rPr>
          <w:rFonts w:ascii="Book Antiqua" w:hAnsi="Book Antiqua"/>
          <w:color w:val="800000"/>
          <w:sz w:val="20"/>
          <w:szCs w:val="20"/>
        </w:rPr>
        <w:t xml:space="preserve">hi hanno visto la tua salvezza, </w:t>
      </w:r>
      <w:r w:rsidRPr="00E05DB8">
        <w:rPr>
          <w:rFonts w:ascii="Book Antiqua" w:hAnsi="Book Antiqua"/>
          <w:color w:val="800000"/>
          <w:sz w:val="20"/>
          <w:szCs w:val="20"/>
        </w:rPr>
        <w:t>preparata da te davanti a tutti i popoli</w:t>
      </w:r>
      <w:r>
        <w:rPr>
          <w:rFonts w:ascii="Book Antiqua" w:hAnsi="Book Antiqua"/>
          <w:color w:val="800000"/>
          <w:sz w:val="20"/>
          <w:szCs w:val="20"/>
        </w:rPr>
        <w:t>:</w:t>
      </w:r>
      <w:r>
        <w:rPr>
          <w:rFonts w:ascii="Book Antiqua" w:hAnsi="Book Antiqua"/>
          <w:color w:val="800000"/>
          <w:sz w:val="20"/>
          <w:szCs w:val="20"/>
        </w:rPr>
        <w:br/>
        <w:t xml:space="preserve">luce per rivelarti alle genti </w:t>
      </w:r>
      <w:r w:rsidRPr="00E05DB8">
        <w:rPr>
          <w:rFonts w:ascii="Book Antiqua" w:hAnsi="Book Antiqua"/>
          <w:color w:val="800000"/>
          <w:sz w:val="20"/>
          <w:szCs w:val="20"/>
        </w:rPr>
        <w:t>e gloria del tuo popolo, Israele».</w:t>
      </w:r>
      <w:r w:rsidRPr="00E05DB8">
        <w:rPr>
          <w:rFonts w:ascii="Book Antiqua" w:hAnsi="Book Antiqua"/>
          <w:color w:val="800000"/>
          <w:sz w:val="20"/>
          <w:szCs w:val="20"/>
        </w:rPr>
        <w:b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E05DB8">
        <w:rPr>
          <w:rFonts w:ascii="Book Antiqua" w:hAnsi="Book Antiqua"/>
          <w:color w:val="800000"/>
          <w:sz w:val="20"/>
          <w:szCs w:val="20"/>
        </w:rPr>
        <w:br/>
        <w:t xml:space="preserve">C’era anche una profetessa, Anna, figlia di </w:t>
      </w:r>
      <w:proofErr w:type="spellStart"/>
      <w:r w:rsidRPr="00E05DB8">
        <w:rPr>
          <w:rFonts w:ascii="Book Antiqua" w:hAnsi="Book Antiqua"/>
          <w:color w:val="800000"/>
          <w:sz w:val="20"/>
          <w:szCs w:val="20"/>
        </w:rPr>
        <w:t>Fanuèle</w:t>
      </w:r>
      <w:proofErr w:type="spellEnd"/>
      <w:r w:rsidRPr="00E05DB8">
        <w:rPr>
          <w:rFonts w:ascii="Book Antiqua" w:hAnsi="Book Antiqua"/>
          <w:color w:val="800000"/>
          <w:sz w:val="20"/>
          <w:szCs w:val="20"/>
        </w:rPr>
        <w:t xml:space="preserve">, della tribù di </w:t>
      </w:r>
      <w:proofErr w:type="spellStart"/>
      <w:r w:rsidRPr="00E05DB8">
        <w:rPr>
          <w:rFonts w:ascii="Book Antiqua" w:hAnsi="Book Antiqua"/>
          <w:color w:val="800000"/>
          <w:sz w:val="20"/>
          <w:szCs w:val="20"/>
        </w:rPr>
        <w:t>Aser</w:t>
      </w:r>
      <w:proofErr w:type="spellEnd"/>
      <w:r w:rsidRPr="00E05DB8">
        <w:rPr>
          <w:rFonts w:ascii="Book Antiqua" w:hAnsi="Book Antiqua"/>
          <w:color w:val="800000"/>
          <w:sz w:val="20"/>
          <w:szCs w:val="20"/>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sidRPr="00E05DB8">
        <w:rPr>
          <w:rFonts w:ascii="Book Antiqua" w:hAnsi="Book Antiqua"/>
          <w:color w:val="800000"/>
          <w:sz w:val="20"/>
          <w:szCs w:val="20"/>
        </w:rPr>
        <w:br/>
      </w:r>
      <w:r w:rsidRPr="00E05DB8">
        <w:rPr>
          <w:rFonts w:ascii="Book Antiqua" w:hAnsi="Book Antiqua"/>
          <w:b/>
          <w:bCs/>
          <w:color w:val="FF0000"/>
          <w:sz w:val="20"/>
          <w:szCs w:val="20"/>
        </w:rPr>
        <w:t>[</w:t>
      </w:r>
      <w:r w:rsidRPr="00E05DB8">
        <w:rPr>
          <w:rFonts w:ascii="Book Antiqua" w:hAnsi="Book Antiqua"/>
          <w:color w:val="800000"/>
          <w:sz w:val="20"/>
          <w:szCs w:val="20"/>
        </w:rPr>
        <w:t xml:space="preserve">Quando ebbero adempiuto ogni cosa secondo la legge del Signore, fecero ritorno in Galilea, alla loro città di </w:t>
      </w:r>
      <w:proofErr w:type="spellStart"/>
      <w:r w:rsidRPr="00E05DB8">
        <w:rPr>
          <w:rFonts w:ascii="Book Antiqua" w:hAnsi="Book Antiqua"/>
          <w:color w:val="800000"/>
          <w:sz w:val="20"/>
          <w:szCs w:val="20"/>
        </w:rPr>
        <w:t>Nàzaret</w:t>
      </w:r>
      <w:proofErr w:type="spellEnd"/>
      <w:r w:rsidRPr="00E05DB8">
        <w:rPr>
          <w:rFonts w:ascii="Book Antiqua" w:hAnsi="Book Antiqua"/>
          <w:color w:val="800000"/>
          <w:sz w:val="20"/>
          <w:szCs w:val="20"/>
        </w:rPr>
        <w:t>. Il bambino cresceva e si fortificava, pieno di sapienza, e la grazia di Dio era su di lui</w:t>
      </w:r>
      <w:proofErr w:type="gramStart"/>
      <w:r w:rsidRPr="00E05DB8">
        <w:rPr>
          <w:rFonts w:ascii="Book Antiqua" w:hAnsi="Book Antiqua"/>
          <w:color w:val="800000"/>
          <w:sz w:val="20"/>
          <w:szCs w:val="20"/>
        </w:rPr>
        <w:t>. </w:t>
      </w:r>
      <w:r w:rsidRPr="00E05DB8">
        <w:rPr>
          <w:rFonts w:ascii="Book Antiqua" w:hAnsi="Book Antiqua"/>
          <w:b/>
          <w:bCs/>
          <w:color w:val="FF0000"/>
          <w:sz w:val="20"/>
          <w:szCs w:val="20"/>
        </w:rPr>
        <w:t>]</w:t>
      </w:r>
      <w:proofErr w:type="gramEnd"/>
      <w:r w:rsidRPr="00E05DB8">
        <w:rPr>
          <w:rFonts w:ascii="Book Antiqua" w:hAnsi="Book Antiqua"/>
          <w:color w:val="000000"/>
          <w:sz w:val="20"/>
          <w:szCs w:val="20"/>
        </w:rPr>
        <w:t> </w:t>
      </w:r>
      <w:r w:rsidRPr="00E05DB8">
        <w:rPr>
          <w:rFonts w:ascii="Book Antiqua" w:hAnsi="Book Antiqua"/>
          <w:color w:val="800000"/>
          <w:sz w:val="20"/>
          <w:szCs w:val="20"/>
        </w:rPr>
        <w:t> </w:t>
      </w:r>
      <w:bookmarkStart w:id="0" w:name="_Hlk58235096"/>
    </w:p>
    <w:p w:rsidR="00560B74" w:rsidRPr="00E05DB8" w:rsidRDefault="00560B74" w:rsidP="00560B74">
      <w:pPr>
        <w:spacing w:after="120"/>
        <w:rPr>
          <w:rFonts w:ascii="Calibri" w:hAnsi="Calibri" w:cs="Calibri"/>
          <w:iCs/>
        </w:rPr>
      </w:pPr>
      <w:r>
        <w:rPr>
          <w:rFonts w:ascii="Calibri" w:hAnsi="Calibri" w:cs="Calibri"/>
          <w:iCs/>
        </w:rPr>
        <w:t>Poiché ogni primo frutto dei campi, dei greggi e soprattutto degli uomini apparteneva al Signore, la Legge prescriveva che il neonato primogenito doveva essere riscattato. In verità qui le cose stanno diversamente. Con sottile ironia Luca gioca sull’azione compiuta dai genitori poiché il verbo greco (</w:t>
      </w:r>
      <w:proofErr w:type="spellStart"/>
      <w:r>
        <w:rPr>
          <w:rFonts w:ascii="Calibri" w:hAnsi="Calibri" w:cs="Calibri"/>
          <w:i/>
        </w:rPr>
        <w:t>parastêsai</w:t>
      </w:r>
      <w:proofErr w:type="spellEnd"/>
      <w:r>
        <w:rPr>
          <w:rFonts w:ascii="Calibri" w:hAnsi="Calibri" w:cs="Calibri"/>
          <w:iCs/>
        </w:rPr>
        <w:t xml:space="preserve">) significa «presentare/offrire». Nel «presentarlo al Signore» essi inconsapevolmente «offrono» Gesù al Padre, anticipando ciò che Gesù farà da </w:t>
      </w:r>
      <w:proofErr w:type="gramStart"/>
      <w:r>
        <w:rPr>
          <w:rFonts w:ascii="Calibri" w:hAnsi="Calibri" w:cs="Calibri"/>
          <w:iCs/>
        </w:rPr>
        <w:t>se</w:t>
      </w:r>
      <w:proofErr w:type="gramEnd"/>
      <w:r>
        <w:rPr>
          <w:rFonts w:ascii="Calibri" w:hAnsi="Calibri" w:cs="Calibri"/>
          <w:iCs/>
        </w:rPr>
        <w:t xml:space="preserve"> stesso una volta divenuto adulto. </w:t>
      </w:r>
      <w:proofErr w:type="gramStart"/>
      <w:r>
        <w:rPr>
          <w:rFonts w:ascii="Calibri" w:hAnsi="Calibri" w:cs="Calibri"/>
          <w:iCs/>
        </w:rPr>
        <w:t>E’</w:t>
      </w:r>
      <w:proofErr w:type="gramEnd"/>
      <w:r>
        <w:rPr>
          <w:rFonts w:ascii="Calibri" w:hAnsi="Calibri" w:cs="Calibri"/>
          <w:iCs/>
        </w:rPr>
        <w:t xml:space="preserve"> davanti a una simile offerta che il vecchio Simeone vede la salvezza, una luce tale da illuminare anche il mistero della morte, a cui ora può finalmente andare incontro in pace. Anche la profetessa Anna loda Dio per questo bambino, perché è da tutta la vita che aspettava la redenzione. Ezechiele aveva predetto che la gloria di Dio sarebbe entrata nel tempio (</w:t>
      </w:r>
      <w:proofErr w:type="spellStart"/>
      <w:r>
        <w:rPr>
          <w:rFonts w:ascii="Calibri" w:hAnsi="Calibri" w:cs="Calibri"/>
          <w:iCs/>
        </w:rPr>
        <w:t>Ez</w:t>
      </w:r>
      <w:proofErr w:type="spellEnd"/>
      <w:r>
        <w:rPr>
          <w:rFonts w:ascii="Calibri" w:hAnsi="Calibri" w:cs="Calibri"/>
          <w:iCs/>
        </w:rPr>
        <w:t xml:space="preserve"> 43,4), ora il piccolo Gesù vi è portato: entra, ne prende possesso e, nella casa del Padre suo, già si appronta la Pasqua di gloria e di salvezza.</w:t>
      </w:r>
      <w:bookmarkEnd w:id="0"/>
    </w:p>
    <w:p w:rsidR="00560B74" w:rsidRPr="00E05DB8" w:rsidRDefault="00560B74" w:rsidP="00560B74">
      <w:pPr>
        <w:pBdr>
          <w:top w:val="single" w:sz="4" w:space="1" w:color="auto"/>
          <w:left w:val="single" w:sz="4" w:space="4" w:color="auto"/>
          <w:bottom w:val="single" w:sz="4" w:space="1" w:color="auto"/>
          <w:right w:val="single" w:sz="4" w:space="4" w:color="auto"/>
        </w:pBdr>
        <w:spacing w:after="240"/>
        <w:jc w:val="both"/>
        <w:rPr>
          <w:i/>
        </w:rPr>
      </w:pPr>
      <w:r>
        <w:rPr>
          <w:i/>
        </w:rPr>
        <w:t>Una famiglia che offre il Figlio, Gesù, al Padre e al mondo… ci indica il valore di una pedagogia di libertà e di dono. Come aiutare le nostre famiglie ad essere così aperte?</w:t>
      </w:r>
    </w:p>
    <w:p w:rsidR="00560B74" w:rsidRDefault="00560B74" w:rsidP="00560B74">
      <w:pPr>
        <w:spacing w:after="120"/>
        <w:rPr>
          <w:b/>
          <w:bCs/>
        </w:rPr>
      </w:pPr>
      <w:r>
        <w:rPr>
          <w:rFonts w:ascii="Book Antiqua" w:hAnsi="Book Antiqua"/>
          <w:color w:val="800000"/>
        </w:rPr>
        <w:t>O Dio, nostro creatore e Padre, tu hai voluto che il tuo Figlio, generato prima dell'aurora del mondo, divenisse membro dell'umana famiglia;</w:t>
      </w:r>
      <w:r>
        <w:rPr>
          <w:rFonts w:ascii="Book Antiqua" w:hAnsi="Book Antiqua"/>
          <w:color w:val="000000"/>
        </w:rPr>
        <w:t> </w:t>
      </w:r>
      <w:r>
        <w:rPr>
          <w:rFonts w:ascii="Book Antiqua" w:hAnsi="Book Antiqua"/>
          <w:color w:val="800000"/>
        </w:rPr>
        <w:t>ravviva in noi la venerazione per il dono e il mistero della vita, perché i genitori si sentano partecipi della fecondità del tuo amore, e i figli crescano in sapienza, età e grazia, rendendo lode al tuo santo nome. Per il nostro Signore…</w:t>
      </w:r>
    </w:p>
    <w:p w:rsidR="000E1573" w:rsidRDefault="00560B74"/>
    <w:sectPr w:rsidR="000E1573" w:rsidSect="007D7FE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maranatha.it/images/crs4.jpg" style="width:11.5pt;height:8.85pt;visibility:visible;mso-wrap-style:square" o:bullet="t">
        <v:imagedata r:id="rId1" o:title="crs4"/>
      </v:shape>
    </w:pict>
  </w:numPicBullet>
  <w:abstractNum w:abstractNumId="0" w15:restartNumberingAfterBreak="0">
    <w:nsid w:val="5CF31A13"/>
    <w:multiLevelType w:val="hybridMultilevel"/>
    <w:tmpl w:val="E14E21F6"/>
    <w:lvl w:ilvl="0" w:tplc="4B30ED52">
      <w:start w:val="1"/>
      <w:numFmt w:val="bullet"/>
      <w:lvlText w:val=""/>
      <w:lvlPicBulletId w:val="0"/>
      <w:lvlJc w:val="left"/>
      <w:pPr>
        <w:tabs>
          <w:tab w:val="num" w:pos="720"/>
        </w:tabs>
        <w:ind w:left="720" w:hanging="360"/>
      </w:pPr>
      <w:rPr>
        <w:rFonts w:ascii="Symbol" w:hAnsi="Symbol" w:hint="default"/>
      </w:rPr>
    </w:lvl>
    <w:lvl w:ilvl="1" w:tplc="1A84C0EE" w:tentative="1">
      <w:start w:val="1"/>
      <w:numFmt w:val="bullet"/>
      <w:lvlText w:val=""/>
      <w:lvlJc w:val="left"/>
      <w:pPr>
        <w:tabs>
          <w:tab w:val="num" w:pos="1440"/>
        </w:tabs>
        <w:ind w:left="1440" w:hanging="360"/>
      </w:pPr>
      <w:rPr>
        <w:rFonts w:ascii="Symbol" w:hAnsi="Symbol" w:hint="default"/>
      </w:rPr>
    </w:lvl>
    <w:lvl w:ilvl="2" w:tplc="F35E193C" w:tentative="1">
      <w:start w:val="1"/>
      <w:numFmt w:val="bullet"/>
      <w:lvlText w:val=""/>
      <w:lvlJc w:val="left"/>
      <w:pPr>
        <w:tabs>
          <w:tab w:val="num" w:pos="2160"/>
        </w:tabs>
        <w:ind w:left="2160" w:hanging="360"/>
      </w:pPr>
      <w:rPr>
        <w:rFonts w:ascii="Symbol" w:hAnsi="Symbol" w:hint="default"/>
      </w:rPr>
    </w:lvl>
    <w:lvl w:ilvl="3" w:tplc="8DE40C58" w:tentative="1">
      <w:start w:val="1"/>
      <w:numFmt w:val="bullet"/>
      <w:lvlText w:val=""/>
      <w:lvlJc w:val="left"/>
      <w:pPr>
        <w:tabs>
          <w:tab w:val="num" w:pos="2880"/>
        </w:tabs>
        <w:ind w:left="2880" w:hanging="360"/>
      </w:pPr>
      <w:rPr>
        <w:rFonts w:ascii="Symbol" w:hAnsi="Symbol" w:hint="default"/>
      </w:rPr>
    </w:lvl>
    <w:lvl w:ilvl="4" w:tplc="EA4ADF54" w:tentative="1">
      <w:start w:val="1"/>
      <w:numFmt w:val="bullet"/>
      <w:lvlText w:val=""/>
      <w:lvlJc w:val="left"/>
      <w:pPr>
        <w:tabs>
          <w:tab w:val="num" w:pos="3600"/>
        </w:tabs>
        <w:ind w:left="3600" w:hanging="360"/>
      </w:pPr>
      <w:rPr>
        <w:rFonts w:ascii="Symbol" w:hAnsi="Symbol" w:hint="default"/>
      </w:rPr>
    </w:lvl>
    <w:lvl w:ilvl="5" w:tplc="3E3AA77C" w:tentative="1">
      <w:start w:val="1"/>
      <w:numFmt w:val="bullet"/>
      <w:lvlText w:val=""/>
      <w:lvlJc w:val="left"/>
      <w:pPr>
        <w:tabs>
          <w:tab w:val="num" w:pos="4320"/>
        </w:tabs>
        <w:ind w:left="4320" w:hanging="360"/>
      </w:pPr>
      <w:rPr>
        <w:rFonts w:ascii="Symbol" w:hAnsi="Symbol" w:hint="default"/>
      </w:rPr>
    </w:lvl>
    <w:lvl w:ilvl="6" w:tplc="BBEE1984" w:tentative="1">
      <w:start w:val="1"/>
      <w:numFmt w:val="bullet"/>
      <w:lvlText w:val=""/>
      <w:lvlJc w:val="left"/>
      <w:pPr>
        <w:tabs>
          <w:tab w:val="num" w:pos="5040"/>
        </w:tabs>
        <w:ind w:left="5040" w:hanging="360"/>
      </w:pPr>
      <w:rPr>
        <w:rFonts w:ascii="Symbol" w:hAnsi="Symbol" w:hint="default"/>
      </w:rPr>
    </w:lvl>
    <w:lvl w:ilvl="7" w:tplc="4B5EB750" w:tentative="1">
      <w:start w:val="1"/>
      <w:numFmt w:val="bullet"/>
      <w:lvlText w:val=""/>
      <w:lvlJc w:val="left"/>
      <w:pPr>
        <w:tabs>
          <w:tab w:val="num" w:pos="5760"/>
        </w:tabs>
        <w:ind w:left="5760" w:hanging="360"/>
      </w:pPr>
      <w:rPr>
        <w:rFonts w:ascii="Symbol" w:hAnsi="Symbol" w:hint="default"/>
      </w:rPr>
    </w:lvl>
    <w:lvl w:ilvl="8" w:tplc="E96A03E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74"/>
    <w:rsid w:val="00560B74"/>
    <w:rsid w:val="007D7FE9"/>
    <w:rsid w:val="009A3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A21B27-95B3-5E47-84BD-DEA59EF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B74"/>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60B74"/>
    <w:rPr>
      <w:i/>
      <w:iCs/>
    </w:rPr>
  </w:style>
  <w:style w:type="paragraph" w:styleId="Paragrafoelenco">
    <w:name w:val="List Paragraph"/>
    <w:basedOn w:val="Normale"/>
    <w:uiPriority w:val="34"/>
    <w:qFormat/>
    <w:rsid w:val="00560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Mazzini</dc:creator>
  <cp:keywords/>
  <dc:description/>
  <cp:lastModifiedBy>Paolo Mazzini</cp:lastModifiedBy>
  <cp:revision>1</cp:revision>
  <dcterms:created xsi:type="dcterms:W3CDTF">2020-12-09T14:50:00Z</dcterms:created>
  <dcterms:modified xsi:type="dcterms:W3CDTF">2020-12-09T14:50:00Z</dcterms:modified>
</cp:coreProperties>
</file>