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5EE4" w14:textId="59609E8F" w:rsidR="000F0E89" w:rsidRDefault="00553B33" w:rsidP="00553B33">
      <w:pPr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ASSEMBLEA ORDINARIA – 4 MAGGIO 2023</w:t>
      </w:r>
    </w:p>
    <w:p w14:paraId="6AAFBF65" w14:textId="734E71A9" w:rsidR="00553B33" w:rsidRDefault="00553B33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36B56C9" w14:textId="67ED1032" w:rsidR="00553B33" w:rsidRDefault="00553B33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932A54" w14:textId="04CB9C08" w:rsidR="00553B33" w:rsidRDefault="00553B33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2AAE10C" w14:textId="77777777" w:rsidR="00553B33" w:rsidRPr="00553B33" w:rsidRDefault="00553B33" w:rsidP="00553B33">
      <w:pPr>
        <w:jc w:val="center"/>
        <w:rPr>
          <w:rFonts w:ascii="Calibri" w:eastAsia="Times New Roman" w:hAnsi="Calibri" w:cs="Calibri"/>
          <w:b/>
          <w:szCs w:val="22"/>
          <w:lang w:eastAsia="it-IT"/>
        </w:rPr>
      </w:pPr>
      <w:r w:rsidRPr="00553B33">
        <w:rPr>
          <w:rFonts w:ascii="Calibri" w:eastAsia="Times New Roman" w:hAnsi="Calibri" w:cs="Calibri"/>
          <w:b/>
          <w:szCs w:val="22"/>
          <w:lang w:eastAsia="it-IT"/>
        </w:rPr>
        <w:t>VALUTAZIONI IN ORDINE ALL’ART. 25 DELLO STATUTO SOCIALE</w:t>
      </w:r>
    </w:p>
    <w:p w14:paraId="308858B6" w14:textId="77777777" w:rsidR="00553B33" w:rsidRPr="00553B33" w:rsidRDefault="00553B33" w:rsidP="00553B33">
      <w:p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</w:p>
    <w:p w14:paraId="79BFFF4D" w14:textId="77777777" w:rsidR="00553B33" w:rsidRP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  <w:r w:rsidRPr="00553B33">
        <w:rPr>
          <w:rFonts w:ascii="Calibri" w:eastAsia="Times New Roman" w:hAnsi="Calibri" w:cs="Calibri"/>
          <w:b/>
          <w:szCs w:val="22"/>
          <w:lang w:eastAsia="it-IT"/>
        </w:rPr>
        <w:t>Il Presidente</w:t>
      </w:r>
      <w:r w:rsidRPr="00553B33">
        <w:rPr>
          <w:rFonts w:ascii="Calibri" w:eastAsia="Times New Roman" w:hAnsi="Calibri" w:cs="Calibri"/>
          <w:szCs w:val="22"/>
          <w:lang w:eastAsia="it-IT"/>
        </w:rPr>
        <w:t>, comunica ai presenti che, nel corso della revisione annuale della società, è emerso un aspetto meritevole di approfondimento in ordine alla concreta applicazione dell’art. 25, comma 3, dello Statuto Sociale, siccome modificato in dall’assemblea straordinaria del 2 dicembre 2021.</w:t>
      </w:r>
    </w:p>
    <w:p w14:paraId="26D7C6B6" w14:textId="77777777" w:rsid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</w:p>
    <w:p w14:paraId="0B6AC0F4" w14:textId="77777777" w:rsid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  <w:r w:rsidRPr="00553B33">
        <w:rPr>
          <w:rFonts w:ascii="Calibri" w:eastAsia="Times New Roman" w:hAnsi="Calibri" w:cs="Calibri"/>
          <w:szCs w:val="22"/>
          <w:lang w:eastAsia="it-IT"/>
        </w:rPr>
        <w:t>La previgente versione della stessa disposizione prevedeva che “</w:t>
      </w:r>
      <w:r w:rsidRPr="00553B33">
        <w:rPr>
          <w:rFonts w:ascii="Calibri" w:eastAsia="Times New Roman" w:hAnsi="Calibri" w:cs="Calibri"/>
          <w:i/>
          <w:iCs/>
          <w:szCs w:val="22"/>
          <w:lang w:eastAsia="it-IT"/>
        </w:rPr>
        <w:t>in caso di scioglimento della Cooperativa, l’intero patrimonio sociale risultante dalla liquidazione, rimborsati ai Soci i Fondi di natura personale di cui alla lettera c) dell'art. 6 del presente Statuto, sarà devoluto nel seguente ordine: a) a rimborso del capitale sociale effettivamente versato dai soci ed eventualmente rivalutato a norma di legge; b) al fondo mutualistico per la promozione e lo sviluppo della cooperazione, dì cui all’art. 11 legge 59/1992</w:t>
      </w:r>
      <w:r w:rsidRPr="00553B33">
        <w:rPr>
          <w:rFonts w:ascii="Calibri" w:eastAsia="Times New Roman" w:hAnsi="Calibri" w:cs="Calibri"/>
          <w:szCs w:val="22"/>
          <w:lang w:eastAsia="it-IT"/>
        </w:rPr>
        <w:t xml:space="preserve">”. </w:t>
      </w:r>
    </w:p>
    <w:p w14:paraId="53495CF0" w14:textId="77777777" w:rsid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</w:p>
    <w:p w14:paraId="55B22E39" w14:textId="1979088A" w:rsidR="00553B33" w:rsidRP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  <w:bookmarkStart w:id="0" w:name="_GoBack"/>
      <w:bookmarkEnd w:id="0"/>
      <w:r w:rsidRPr="00553B33">
        <w:rPr>
          <w:rFonts w:ascii="Calibri" w:eastAsia="Times New Roman" w:hAnsi="Calibri" w:cs="Calibri"/>
          <w:szCs w:val="22"/>
          <w:lang w:eastAsia="it-IT"/>
        </w:rPr>
        <w:t>Il testo attuale, prevede che, in ipotesi di scioglimento, “</w:t>
      </w:r>
      <w:r w:rsidRPr="00553B33">
        <w:rPr>
          <w:rFonts w:ascii="Calibri" w:eastAsia="Times New Roman" w:hAnsi="Calibri" w:cs="Calibri"/>
          <w:i/>
          <w:iCs/>
          <w:szCs w:val="22"/>
          <w:lang w:eastAsia="it-IT"/>
        </w:rPr>
        <w:t>l’intero patrimonio sociale dovrà essere devoluto ad altre società di Mutuo Soccorso ovvero ad uno dei fondi mutualistici o al corrispondente capitolo del bilancio dello stato ai sensi degli articoli 11 e 20 della legge 31 gennaio 1992, n. 59, o comunque come per legge imposto</w:t>
      </w:r>
      <w:r w:rsidRPr="00553B33">
        <w:rPr>
          <w:rFonts w:ascii="Calibri" w:eastAsia="Times New Roman" w:hAnsi="Calibri" w:cs="Calibri"/>
          <w:szCs w:val="22"/>
          <w:lang w:eastAsia="it-IT"/>
        </w:rPr>
        <w:t>”.</w:t>
      </w:r>
    </w:p>
    <w:p w14:paraId="710063D1" w14:textId="77777777" w:rsidR="00553B33" w:rsidRDefault="00553B33" w:rsidP="00553B33">
      <w:pPr>
        <w:jc w:val="both"/>
        <w:rPr>
          <w:rFonts w:ascii="Calibri" w:eastAsia="Times New Roman" w:hAnsi="Calibri" w:cs="Calibri"/>
          <w:szCs w:val="22"/>
          <w:lang w:eastAsia="it-IT"/>
        </w:rPr>
      </w:pPr>
    </w:p>
    <w:p w14:paraId="2FA42749" w14:textId="77D27FF3" w:rsidR="00553B33" w:rsidRPr="00553B33" w:rsidRDefault="00553B33" w:rsidP="00553B33">
      <w:pPr>
        <w:jc w:val="both"/>
        <w:rPr>
          <w:rFonts w:ascii="Calibri" w:eastAsia="Times New Roman" w:hAnsi="Calibri" w:cs="Calibri"/>
          <w:b/>
          <w:szCs w:val="22"/>
          <w:lang w:eastAsia="it-IT"/>
        </w:rPr>
      </w:pPr>
      <w:r w:rsidRPr="00553B33">
        <w:rPr>
          <w:rFonts w:ascii="Calibri" w:eastAsia="Times New Roman" w:hAnsi="Calibri" w:cs="Calibri"/>
          <w:szCs w:val="22"/>
          <w:lang w:eastAsia="it-IT"/>
        </w:rPr>
        <w:t xml:space="preserve">L’attuale versione delinea quindi una platea più ampia di soggetti a cui può essere devoluto il patrimonio sociale in esito alla liquidazione della società, oggi includendo anche altre società di Mutuo Soccorso. Pur nel silenzio statutario, ritiene che </w:t>
      </w:r>
      <w:r w:rsidRPr="00553B33">
        <w:rPr>
          <w:rFonts w:ascii="Calibri" w:eastAsia="Times New Roman" w:hAnsi="Calibri" w:cs="Calibri"/>
          <w:b/>
          <w:szCs w:val="22"/>
          <w:lang w:eastAsia="it-IT"/>
        </w:rPr>
        <w:t>TALE DISPOSIZIONE DEBBA COMUNQUE ESSERE INTERPRETATA PREVEDENDO CHE IL PATRIMONIO GIÀ ESISTENTE ALLA DATA DI “TRASFORMAZIONE” SOCIETARIA POSSA ESSERE DEVOLUTO ESCLUSIVAMENTE AI FONDI MUTUALISTICI PER LA PROMOZIONE E LO SVILUPPO DELLA COOPERAZIONE, RENDENDOSI APPLICABILE LA NUOVA DISPOSIZIONE STATUTARIA AL PATRIMONIO GENERATOSI SUCCESSIVAMENTE.</w:t>
      </w:r>
    </w:p>
    <w:p w14:paraId="122D8546" w14:textId="3702301A" w:rsidR="00553B33" w:rsidRDefault="00553B33" w:rsidP="000F0E89">
      <w:pPr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69FC33ED" w14:textId="77777777" w:rsidR="00553B33" w:rsidRPr="000F0E89" w:rsidRDefault="00553B33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D62546" w14:textId="77777777" w:rsidR="000F0E89" w:rsidRPr="000F0E89" w:rsidRDefault="000F0E89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A60BD1B" w14:textId="5DE6EF6F" w:rsidR="000F0E89" w:rsidRDefault="000F0E89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F7C67E3" w14:textId="62AA6540" w:rsidR="00A4624E" w:rsidRDefault="00A4624E" w:rsidP="000F0E89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FB36C5" w14:textId="77777777" w:rsidR="00A4624E" w:rsidRPr="000F0E89" w:rsidRDefault="00A4624E" w:rsidP="00A4624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A4624E" w:rsidRPr="000F0E89" w:rsidSect="002730B2">
      <w:headerReference w:type="default" r:id="rId7"/>
      <w:pgSz w:w="11906" w:h="16838"/>
      <w:pgMar w:top="289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9E69" w14:textId="77777777" w:rsidR="00604F4B" w:rsidRDefault="00604F4B" w:rsidP="002730B2">
      <w:r>
        <w:separator/>
      </w:r>
    </w:p>
  </w:endnote>
  <w:endnote w:type="continuationSeparator" w:id="0">
    <w:p w14:paraId="6D356710" w14:textId="77777777" w:rsidR="00604F4B" w:rsidRDefault="00604F4B" w:rsidP="002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0183" w14:textId="77777777" w:rsidR="00604F4B" w:rsidRDefault="00604F4B" w:rsidP="002730B2">
      <w:r>
        <w:separator/>
      </w:r>
    </w:p>
  </w:footnote>
  <w:footnote w:type="continuationSeparator" w:id="0">
    <w:p w14:paraId="32391EB9" w14:textId="77777777" w:rsidR="00604F4B" w:rsidRDefault="00604F4B" w:rsidP="002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A857" w14:textId="2C4514C9" w:rsidR="002730B2" w:rsidRDefault="004D7DB7" w:rsidP="004D7DB7">
    <w:pPr>
      <w:pStyle w:val="Intestazione"/>
      <w:jc w:val="center"/>
    </w:pPr>
    <w:r w:rsidRPr="004D7DB7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B2C1366" wp14:editId="3E845F63">
          <wp:simplePos x="0" y="0"/>
          <wp:positionH relativeFrom="margin">
            <wp:posOffset>-874395</wp:posOffset>
          </wp:positionH>
          <wp:positionV relativeFrom="margin">
            <wp:posOffset>-1579245</wp:posOffset>
          </wp:positionV>
          <wp:extent cx="7706995" cy="1257300"/>
          <wp:effectExtent l="0" t="0" r="8255" b="0"/>
          <wp:wrapSquare wrapText="bothSides"/>
          <wp:docPr id="3" name="Immagine 3" descr="C:\Users\SysAdmin\Desktop\MUTUA  CLERO\CARTE INTESTATE - MODULI - CREDENZIALI\CARTA INTESTATA 2022\Carta intestata SMS strisci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Admin\Desktop\MUTUA  CLERO\CARTE INTESTATE - MODULI - CREDENZIALI\CARTA INTESTATA 2022\Carta intestata SMS striscia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36" b="18193"/>
                  <a:stretch/>
                </pic:blipFill>
                <pic:spPr bwMode="auto">
                  <a:xfrm>
                    <a:off x="0" y="0"/>
                    <a:ext cx="77069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9FC"/>
    <w:multiLevelType w:val="hybridMultilevel"/>
    <w:tmpl w:val="801C33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3B17CC"/>
    <w:multiLevelType w:val="hybridMultilevel"/>
    <w:tmpl w:val="AEF68E2C"/>
    <w:lvl w:ilvl="0" w:tplc="B43ACA4C">
      <w:start w:val="1"/>
      <w:numFmt w:val="bullet"/>
      <w:lvlText w:val="-"/>
      <w:lvlJc w:val="left"/>
      <w:pPr>
        <w:ind w:left="644" w:hanging="360"/>
      </w:pPr>
      <w:rPr>
        <w:rFonts w:ascii="Gill Sans MT Condensed" w:hAnsi="Gill Sans MT Condense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2"/>
    <w:rsid w:val="00020167"/>
    <w:rsid w:val="00074949"/>
    <w:rsid w:val="00093170"/>
    <w:rsid w:val="000F0E89"/>
    <w:rsid w:val="001206C3"/>
    <w:rsid w:val="0017799C"/>
    <w:rsid w:val="002730B2"/>
    <w:rsid w:val="003D1891"/>
    <w:rsid w:val="00486E03"/>
    <w:rsid w:val="004D7DB7"/>
    <w:rsid w:val="00553B33"/>
    <w:rsid w:val="005666B9"/>
    <w:rsid w:val="00604F4B"/>
    <w:rsid w:val="006130D1"/>
    <w:rsid w:val="0065440A"/>
    <w:rsid w:val="006D7CE3"/>
    <w:rsid w:val="00A05740"/>
    <w:rsid w:val="00A4624E"/>
    <w:rsid w:val="00AA2F42"/>
    <w:rsid w:val="00BD41A4"/>
    <w:rsid w:val="00C50161"/>
    <w:rsid w:val="00C56256"/>
    <w:rsid w:val="00CD2573"/>
    <w:rsid w:val="00D47FDC"/>
    <w:rsid w:val="00E27ED4"/>
    <w:rsid w:val="00ED0C96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AE71"/>
  <w15:chartTrackingRefBased/>
  <w15:docId w15:val="{0B6B7455-D592-2B41-9754-A4B9486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B2"/>
  </w:style>
  <w:style w:type="paragraph" w:styleId="Pidipagina">
    <w:name w:val="footer"/>
    <w:basedOn w:val="Normale"/>
    <w:link w:val="PidipaginaCarattere"/>
    <w:uiPriority w:val="99"/>
    <w:unhideWhenUsed/>
    <w:rsid w:val="0027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0B2"/>
  </w:style>
  <w:style w:type="paragraph" w:styleId="Paragrafoelenco">
    <w:name w:val="List Paragraph"/>
    <w:basedOn w:val="Normale"/>
    <w:uiPriority w:val="34"/>
    <w:qFormat/>
    <w:rsid w:val="00D47F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0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SysAdmin</cp:lastModifiedBy>
  <cp:revision>2</cp:revision>
  <cp:lastPrinted>2022-10-07T15:19:00Z</cp:lastPrinted>
  <dcterms:created xsi:type="dcterms:W3CDTF">2023-05-02T15:42:00Z</dcterms:created>
  <dcterms:modified xsi:type="dcterms:W3CDTF">2023-05-02T15:42:00Z</dcterms:modified>
</cp:coreProperties>
</file>