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EF" w:rsidRPr="001E6CEF" w:rsidRDefault="001E6CEF" w:rsidP="0090576A">
      <w:pPr>
        <w:jc w:val="center"/>
        <w:rPr>
          <w:rFonts w:ascii="Times New Roman" w:hAnsi="Times New Roman"/>
          <w:smallCaps/>
          <w:color w:val="FF0000"/>
          <w:sz w:val="32"/>
        </w:rPr>
      </w:pPr>
      <w:r w:rsidRPr="001E6CEF">
        <w:rPr>
          <w:rFonts w:ascii="Times New Roman" w:hAnsi="Times New Roman"/>
          <w:smallCaps/>
          <w:color w:val="FF0000"/>
          <w:sz w:val="32"/>
        </w:rPr>
        <w:t>Conferenza Episcopale Italiana</w:t>
      </w:r>
    </w:p>
    <w:p w:rsidR="0090576A" w:rsidRPr="001E6CEF" w:rsidRDefault="0090576A" w:rsidP="001E6CEF">
      <w:pPr>
        <w:spacing w:before="120"/>
        <w:jc w:val="center"/>
        <w:rPr>
          <w:rFonts w:ascii="Times New Roman" w:hAnsi="Times New Roman"/>
          <w:b/>
          <w:sz w:val="32"/>
        </w:rPr>
      </w:pPr>
      <w:r w:rsidRPr="001E6CEF">
        <w:rPr>
          <w:rFonts w:ascii="Times New Roman" w:hAnsi="Times New Roman"/>
          <w:b/>
          <w:sz w:val="32"/>
        </w:rPr>
        <w:t>Il valore comunitario dei giorni penitenziali</w:t>
      </w:r>
    </w:p>
    <w:p w:rsidR="0090576A" w:rsidRPr="00047167" w:rsidRDefault="0090576A" w:rsidP="0090576A">
      <w:pPr>
        <w:jc w:val="center"/>
        <w:rPr>
          <w:rFonts w:ascii="Times New Roman" w:hAnsi="Times New Roman"/>
          <w:b/>
        </w:rPr>
      </w:pPr>
    </w:p>
    <w:p w:rsidR="00047167" w:rsidRDefault="00047167" w:rsidP="0090576A">
      <w:pPr>
        <w:ind w:firstLine="708"/>
        <w:jc w:val="both"/>
        <w:rPr>
          <w:rFonts w:ascii="Times New Roman" w:hAnsi="Times New Roman"/>
        </w:rPr>
      </w:pPr>
    </w:p>
    <w:p w:rsidR="0090576A" w:rsidRPr="00047167" w:rsidRDefault="0090576A" w:rsidP="0090576A">
      <w:pPr>
        <w:ind w:firstLine="708"/>
        <w:jc w:val="both"/>
        <w:rPr>
          <w:rFonts w:ascii="Times New Roman" w:hAnsi="Times New Roman"/>
        </w:rPr>
      </w:pPr>
      <w:r w:rsidRPr="00047167">
        <w:rPr>
          <w:rFonts w:ascii="Times New Roman" w:hAnsi="Times New Roman"/>
        </w:rPr>
        <w:t>Il digiuno e l’astinenza, nella loro originalità cristiana, presentano anche un valore sociale e</w:t>
      </w:r>
      <w:r w:rsidRPr="00047167">
        <w:rPr>
          <w:rFonts w:ascii="Times New Roman" w:hAnsi="Times New Roman"/>
          <w:sz w:val="20"/>
        </w:rPr>
        <w:t xml:space="preserve"> </w:t>
      </w:r>
      <w:r w:rsidRPr="00047167">
        <w:rPr>
          <w:rFonts w:ascii="Times New Roman" w:hAnsi="Times New Roman"/>
        </w:rPr>
        <w:t>comunitario: chiamato a penitenza non è solo il singolo credente, ma l’intera comunità dei discepoli di Cristo</w:t>
      </w:r>
    </w:p>
    <w:p w:rsidR="0090576A" w:rsidRPr="00047167" w:rsidRDefault="0090576A" w:rsidP="0090576A">
      <w:pPr>
        <w:ind w:firstLine="708"/>
        <w:jc w:val="both"/>
        <w:rPr>
          <w:rFonts w:ascii="Times New Roman" w:hAnsi="Times New Roman"/>
        </w:rPr>
      </w:pPr>
      <w:r w:rsidRPr="00047167">
        <w:rPr>
          <w:rFonts w:ascii="Times New Roman" w:hAnsi="Times New Roman"/>
        </w:rPr>
        <w:t xml:space="preserve">Fin dai primi secoli il digiuno pasquale si osserva il </w:t>
      </w:r>
      <w:r w:rsidRPr="00047167">
        <w:rPr>
          <w:rFonts w:ascii="Times New Roman" w:hAnsi="Times New Roman"/>
          <w:color w:val="FF0000"/>
        </w:rPr>
        <w:t>Venerdì santo</w:t>
      </w:r>
      <w:r w:rsidRPr="00047167">
        <w:rPr>
          <w:rFonts w:ascii="Times New Roman" w:hAnsi="Times New Roman"/>
        </w:rPr>
        <w:t xml:space="preserve"> e, se possibile, anche il </w:t>
      </w:r>
      <w:proofErr w:type="gramStart"/>
      <w:r w:rsidRPr="00047167">
        <w:rPr>
          <w:rFonts w:ascii="Times New Roman" w:hAnsi="Times New Roman"/>
          <w:color w:val="FF0000"/>
        </w:rPr>
        <w:t>Sabato</w:t>
      </w:r>
      <w:proofErr w:type="gramEnd"/>
      <w:r w:rsidRPr="00047167">
        <w:rPr>
          <w:rFonts w:ascii="Times New Roman" w:hAnsi="Times New Roman"/>
          <w:color w:val="FF0000"/>
        </w:rPr>
        <w:t xml:space="preserve"> santo</w:t>
      </w:r>
      <w:r w:rsidRPr="00047167">
        <w:rPr>
          <w:rFonts w:ascii="Times New Roman" w:hAnsi="Times New Roman"/>
        </w:rPr>
        <w:t xml:space="preserve"> fino alla Veglia pasquale; così come si ha cura di iniziare la Quaresima, tempo privilegiato per la penitenza in preparazione alla Pasqua, con il digiuno del </w:t>
      </w:r>
      <w:r w:rsidRPr="00047167">
        <w:rPr>
          <w:rFonts w:ascii="Times New Roman" w:hAnsi="Times New Roman"/>
          <w:color w:val="FF0000"/>
        </w:rPr>
        <w:t>Mercoledì delle Ceneri</w:t>
      </w:r>
      <w:r w:rsidRPr="00047167">
        <w:rPr>
          <w:rFonts w:ascii="Times New Roman" w:hAnsi="Times New Roman"/>
        </w:rPr>
        <w:t xml:space="preserve"> o per il rito ambrosiano con il digiuno del primo venerdì di Quaresima. Mentre il digiuno nel Sacro Triduo è un seguo della partecipazione comunitaria alla morte del Signore, quello d’inizio della Quaresima è ordinato alla confessione dei peccati, alla implorazione del p</w:t>
      </w:r>
      <w:bookmarkStart w:id="0" w:name="_GoBack"/>
      <w:bookmarkEnd w:id="0"/>
      <w:r w:rsidRPr="00047167">
        <w:rPr>
          <w:rFonts w:ascii="Times New Roman" w:hAnsi="Times New Roman"/>
        </w:rPr>
        <w:t>erdono e alla volontà di conversione.</w:t>
      </w:r>
    </w:p>
    <w:p w:rsidR="0090576A" w:rsidRPr="00047167" w:rsidRDefault="0090576A" w:rsidP="0090576A">
      <w:pPr>
        <w:ind w:firstLine="708"/>
        <w:jc w:val="both"/>
        <w:rPr>
          <w:rFonts w:ascii="Times New Roman" w:hAnsi="Times New Roman"/>
        </w:rPr>
      </w:pPr>
      <w:r w:rsidRPr="00047167">
        <w:rPr>
          <w:rFonts w:ascii="Times New Roman" w:hAnsi="Times New Roman"/>
        </w:rPr>
        <w:t xml:space="preserve">Anche i </w:t>
      </w:r>
      <w:r w:rsidRPr="00047167">
        <w:rPr>
          <w:rFonts w:ascii="Times New Roman" w:hAnsi="Times New Roman"/>
          <w:color w:val="FF0000"/>
        </w:rPr>
        <w:t>venerdì di ogni settimana</w:t>
      </w:r>
      <w:r w:rsidRPr="00047167">
        <w:rPr>
          <w:rFonts w:ascii="Times New Roman" w:hAnsi="Times New Roman"/>
        </w:rPr>
        <w:t xml:space="preserve"> dell’anno sono giorni particolarmente propizi e significativi per la pratica penitenziale della Chiesa, sia per il loro richiamo a quel Venerdì che culmina nella Pasqua, sia come preparazione alla comunione eucaristica nella assemblea domenica-le: in tal modo i cristiani si preparano alla gioia fraterna della «Pasqua settimanale» — la domenica, il giorno del Signore risorto — con un gesto che manifesta la loro volontà di conversione e il loro impegno di novità di vita. La celebrazione della domenica sollecita, infatti, la comunità cristiana a dare concretezza e slancio alla propria testimonianza di carità</w:t>
      </w:r>
    </w:p>
    <w:p w:rsidR="00CC2691" w:rsidRPr="00047167" w:rsidRDefault="00CC2691" w:rsidP="00CC2691">
      <w:pPr>
        <w:rPr>
          <w:rFonts w:ascii="Times New Roman" w:hAnsi="Times New Roman"/>
        </w:rPr>
      </w:pPr>
    </w:p>
    <w:p w:rsidR="00CC2691" w:rsidRPr="00047167" w:rsidRDefault="00CC2691" w:rsidP="00CC2691">
      <w:pPr>
        <w:ind w:firstLine="708"/>
        <w:jc w:val="both"/>
        <w:rPr>
          <w:rFonts w:ascii="Times New Roman" w:hAnsi="Times New Roman"/>
        </w:rPr>
      </w:pPr>
      <w:r w:rsidRPr="00047167">
        <w:rPr>
          <w:rFonts w:ascii="Times New Roman" w:hAnsi="Times New Roman"/>
          <w:color w:val="FF0000"/>
        </w:rPr>
        <w:t xml:space="preserve">1. La </w:t>
      </w:r>
      <w:r w:rsidRPr="00047167">
        <w:rPr>
          <w:rFonts w:ascii="Times New Roman" w:hAnsi="Times New Roman"/>
          <w:i/>
          <w:color w:val="FF0000"/>
        </w:rPr>
        <w:t>legge del digiuno</w:t>
      </w:r>
      <w:r w:rsidRPr="00047167">
        <w:rPr>
          <w:rFonts w:ascii="Times New Roman" w:hAnsi="Times New Roman"/>
        </w:rPr>
        <w:t xml:space="preserve"> obbliga a fare un unico pasto durante la giornata, ma non proibisce di prendere un po' di cibo al mattino e alla sera, attenendosi, per la quantità e la qualità, alle consuetudini locali approvate.</w:t>
      </w:r>
    </w:p>
    <w:p w:rsidR="00CC2691" w:rsidRPr="00047167" w:rsidRDefault="00CC2691" w:rsidP="00CC2691">
      <w:pPr>
        <w:ind w:firstLine="708"/>
        <w:jc w:val="both"/>
        <w:rPr>
          <w:rFonts w:ascii="Times New Roman" w:hAnsi="Times New Roman"/>
        </w:rPr>
      </w:pPr>
      <w:r w:rsidRPr="00047167">
        <w:rPr>
          <w:rFonts w:ascii="Times New Roman" w:hAnsi="Times New Roman"/>
          <w:color w:val="FF0000"/>
        </w:rPr>
        <w:t xml:space="preserve">2. La </w:t>
      </w:r>
      <w:r w:rsidRPr="00047167">
        <w:rPr>
          <w:rFonts w:ascii="Times New Roman" w:hAnsi="Times New Roman"/>
          <w:i/>
          <w:color w:val="FF0000"/>
        </w:rPr>
        <w:t>legge dell’astinenza</w:t>
      </w:r>
      <w:r w:rsidRPr="00047167">
        <w:rPr>
          <w:rFonts w:ascii="Times New Roman" w:hAnsi="Times New Roman"/>
        </w:rPr>
        <w:t xml:space="preserve"> proibisce l’uso delle carni, come pure dei cibi e delle bevande che, ad un prudente giudizio, sono da considerarsi come particolarmente ricercati e costosi. </w:t>
      </w:r>
    </w:p>
    <w:p w:rsidR="00CC2691" w:rsidRPr="00047167" w:rsidRDefault="00CC2691" w:rsidP="00CC2691">
      <w:pPr>
        <w:ind w:firstLine="708"/>
        <w:jc w:val="both"/>
        <w:rPr>
          <w:rFonts w:ascii="Times New Roman" w:hAnsi="Times New Roman"/>
        </w:rPr>
      </w:pPr>
      <w:r w:rsidRPr="00047167">
        <w:rPr>
          <w:rFonts w:ascii="Times New Roman" w:hAnsi="Times New Roman"/>
          <w:color w:val="FF0000"/>
        </w:rPr>
        <w:t xml:space="preserve">3. Il </w:t>
      </w:r>
      <w:r w:rsidRPr="00047167">
        <w:rPr>
          <w:rFonts w:ascii="Times New Roman" w:hAnsi="Times New Roman"/>
          <w:i/>
          <w:color w:val="FF0000"/>
        </w:rPr>
        <w:t>digiuno e l’astinenza</w:t>
      </w:r>
      <w:r w:rsidRPr="00047167">
        <w:rPr>
          <w:rFonts w:ascii="Times New Roman" w:hAnsi="Times New Roman"/>
          <w:color w:val="FF0000"/>
        </w:rPr>
        <w:t>,</w:t>
      </w:r>
      <w:r w:rsidRPr="00047167">
        <w:rPr>
          <w:rFonts w:ascii="Times New Roman" w:hAnsi="Times New Roman"/>
        </w:rPr>
        <w:t xml:space="preserve"> nel senso sopra precisato, devono essere osservati il </w:t>
      </w:r>
      <w:proofErr w:type="gramStart"/>
      <w:r w:rsidRPr="00047167">
        <w:rPr>
          <w:rFonts w:ascii="Times New Roman" w:hAnsi="Times New Roman"/>
        </w:rPr>
        <w:t>Mercoledì</w:t>
      </w:r>
      <w:proofErr w:type="gramEnd"/>
      <w:r w:rsidRPr="00047167">
        <w:rPr>
          <w:rFonts w:ascii="Times New Roman" w:hAnsi="Times New Roman"/>
        </w:rPr>
        <w:t xml:space="preserve"> delle Ceneri (o il primo venerdì di Quaresima per il rito ambrosiano) e il Venerdì della Passione e Morte del Signore Nostro Gesù Cristo; sono consigliati il Sabato Santo sino alla Veglia pasquale. </w:t>
      </w:r>
    </w:p>
    <w:p w:rsidR="00CC2691" w:rsidRPr="00047167" w:rsidRDefault="00CC2691" w:rsidP="00CC2691">
      <w:pPr>
        <w:ind w:firstLine="708"/>
        <w:jc w:val="both"/>
        <w:rPr>
          <w:rFonts w:ascii="Times New Roman" w:hAnsi="Times New Roman"/>
        </w:rPr>
      </w:pPr>
      <w:r w:rsidRPr="00047167">
        <w:rPr>
          <w:rFonts w:ascii="Times New Roman" w:hAnsi="Times New Roman"/>
          <w:color w:val="FF0000"/>
        </w:rPr>
        <w:t>4. L’</w:t>
      </w:r>
      <w:r w:rsidRPr="00047167">
        <w:rPr>
          <w:rFonts w:ascii="Times New Roman" w:hAnsi="Times New Roman"/>
          <w:i/>
          <w:color w:val="FF0000"/>
        </w:rPr>
        <w:t>astinenza</w:t>
      </w:r>
      <w:r w:rsidRPr="00047167">
        <w:rPr>
          <w:rFonts w:ascii="Times New Roman" w:hAnsi="Times New Roman"/>
        </w:rPr>
        <w:t xml:space="preserve"> deve essere osservata in tutti e singoli i venerdì di Quaresima, a meno che coincidano con un giorno annoverato tra le solennità (come il 19 o il 25 marzo</w:t>
      </w:r>
      <w:proofErr w:type="gramStart"/>
      <w:r w:rsidRPr="00047167">
        <w:rPr>
          <w:rFonts w:ascii="Times New Roman" w:hAnsi="Times New Roman"/>
        </w:rPr>
        <w:t>).In</w:t>
      </w:r>
      <w:proofErr w:type="gramEnd"/>
      <w:r w:rsidRPr="00047167">
        <w:rPr>
          <w:rFonts w:ascii="Times New Roman" w:hAnsi="Times New Roman"/>
        </w:rPr>
        <w:t xml:space="preserve"> tutti gli altri venerdì dell’anno, a meno che coincidano con un giorno annoverato tra le solennità, si deve osservare l’astinenza nel senso detto oppure si deve compiere qualche altra opera di penitenza, di preghiera, di carità.</w:t>
      </w:r>
    </w:p>
    <w:p w:rsidR="00CC2691" w:rsidRPr="00047167" w:rsidRDefault="00CC2691" w:rsidP="00CC2691">
      <w:pPr>
        <w:ind w:firstLine="708"/>
        <w:rPr>
          <w:rFonts w:ascii="Times New Roman" w:hAnsi="Times New Roman"/>
        </w:rPr>
      </w:pPr>
      <w:r w:rsidRPr="00047167">
        <w:rPr>
          <w:rFonts w:ascii="Times New Roman" w:hAnsi="Times New Roman"/>
          <w:color w:val="FF0000"/>
        </w:rPr>
        <w:t>5.</w:t>
      </w:r>
      <w:r w:rsidRPr="00047167">
        <w:rPr>
          <w:rFonts w:ascii="Times New Roman" w:hAnsi="Times New Roman"/>
        </w:rPr>
        <w:t xml:space="preserve"> </w:t>
      </w:r>
      <w:r w:rsidRPr="00047167">
        <w:rPr>
          <w:rFonts w:ascii="Times New Roman" w:hAnsi="Times New Roman"/>
          <w:color w:val="FF0000"/>
        </w:rPr>
        <w:t xml:space="preserve">Alla legge del </w:t>
      </w:r>
      <w:r w:rsidRPr="00047167">
        <w:rPr>
          <w:rFonts w:ascii="Times New Roman" w:hAnsi="Times New Roman"/>
          <w:i/>
          <w:color w:val="FF0000"/>
        </w:rPr>
        <w:t>digiuno</w:t>
      </w:r>
      <w:r w:rsidRPr="00047167">
        <w:rPr>
          <w:rFonts w:ascii="Times New Roman" w:hAnsi="Times New Roman"/>
          <w:color w:val="FF0000"/>
        </w:rPr>
        <w:t xml:space="preserve"> sono tenuti</w:t>
      </w:r>
      <w:r w:rsidRPr="00047167">
        <w:rPr>
          <w:rFonts w:ascii="Times New Roman" w:hAnsi="Times New Roman"/>
        </w:rPr>
        <w:t xml:space="preserve"> tutti i maggiorenni fino al 60° anno iniziato; alla legge dell’</w:t>
      </w:r>
      <w:r w:rsidRPr="00047167">
        <w:rPr>
          <w:rFonts w:ascii="Times New Roman" w:hAnsi="Times New Roman"/>
          <w:i/>
        </w:rPr>
        <w:t>astinenza</w:t>
      </w:r>
      <w:r w:rsidRPr="00047167">
        <w:rPr>
          <w:rFonts w:ascii="Times New Roman" w:hAnsi="Times New Roman"/>
        </w:rPr>
        <w:t xml:space="preserve"> coloro che hanno compiuto il 14° anno di età.</w:t>
      </w:r>
      <w:r w:rsidRPr="00047167">
        <w:rPr>
          <w:rFonts w:ascii="Times New Roman" w:hAnsi="Times New Roman"/>
        </w:rPr>
        <w:br/>
      </w:r>
    </w:p>
    <w:p w:rsidR="00CC2691" w:rsidRPr="00047167" w:rsidRDefault="00CC2691" w:rsidP="00CC2691">
      <w:pPr>
        <w:jc w:val="right"/>
        <w:rPr>
          <w:rFonts w:ascii="Times New Roman" w:hAnsi="Times New Roman"/>
          <w:color w:val="FF0000"/>
          <w:sz w:val="22"/>
        </w:rPr>
      </w:pPr>
      <w:r w:rsidRPr="00047167">
        <w:rPr>
          <w:rFonts w:ascii="Times New Roman" w:hAnsi="Times New Roman"/>
          <w:color w:val="FF0000"/>
          <w:sz w:val="22"/>
        </w:rPr>
        <w:t>CEI,</w:t>
      </w:r>
      <w:r w:rsidR="00047167" w:rsidRPr="00047167">
        <w:rPr>
          <w:rFonts w:ascii="Times New Roman" w:hAnsi="Times New Roman"/>
          <w:color w:val="FF0000"/>
          <w:sz w:val="22"/>
        </w:rPr>
        <w:t xml:space="preserve"> Nota </w:t>
      </w:r>
      <w:r w:rsidRPr="00047167">
        <w:rPr>
          <w:rFonts w:ascii="Times New Roman" w:hAnsi="Times New Roman"/>
          <w:i/>
          <w:color w:val="FF0000"/>
          <w:sz w:val="22"/>
        </w:rPr>
        <w:t>Il senso cristiano del digiuno e dell'astinenza</w:t>
      </w:r>
      <w:r w:rsidRPr="00047167">
        <w:rPr>
          <w:rFonts w:ascii="Times New Roman" w:hAnsi="Times New Roman"/>
          <w:color w:val="FF0000"/>
          <w:sz w:val="22"/>
        </w:rPr>
        <w:t xml:space="preserve">, </w:t>
      </w:r>
      <w:proofErr w:type="spellStart"/>
      <w:r w:rsidRPr="00047167">
        <w:rPr>
          <w:rFonts w:ascii="Times New Roman" w:hAnsi="Times New Roman"/>
          <w:color w:val="FF0000"/>
          <w:sz w:val="22"/>
        </w:rPr>
        <w:t>nn</w:t>
      </w:r>
      <w:proofErr w:type="spellEnd"/>
      <w:r w:rsidRPr="00047167">
        <w:rPr>
          <w:rFonts w:ascii="Times New Roman" w:hAnsi="Times New Roman"/>
          <w:color w:val="FF0000"/>
          <w:sz w:val="22"/>
        </w:rPr>
        <w:t xml:space="preserve">. </w:t>
      </w:r>
      <w:r w:rsidR="00047167" w:rsidRPr="00047167">
        <w:rPr>
          <w:rFonts w:ascii="Times New Roman" w:hAnsi="Times New Roman"/>
          <w:color w:val="FF0000"/>
          <w:sz w:val="22"/>
        </w:rPr>
        <w:t xml:space="preserve">9 e </w:t>
      </w:r>
      <w:r w:rsidRPr="00047167">
        <w:rPr>
          <w:rFonts w:ascii="Times New Roman" w:hAnsi="Times New Roman"/>
          <w:color w:val="FF0000"/>
          <w:sz w:val="22"/>
        </w:rPr>
        <w:t>13</w:t>
      </w:r>
      <w:r w:rsidR="00047167" w:rsidRPr="00047167">
        <w:rPr>
          <w:rFonts w:ascii="Times New Roman" w:hAnsi="Times New Roman"/>
          <w:color w:val="FF0000"/>
          <w:sz w:val="22"/>
        </w:rPr>
        <w:t>.</w:t>
      </w:r>
    </w:p>
    <w:p w:rsidR="0090576A" w:rsidRDefault="0090576A" w:rsidP="0090576A">
      <w:pPr>
        <w:rPr>
          <w:rFonts w:ascii="Verdana" w:hAnsi="Verdana"/>
          <w:sz w:val="20"/>
        </w:rPr>
      </w:pPr>
    </w:p>
    <w:sectPr w:rsidR="0090576A" w:rsidSect="001E6CEF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FC9"/>
    <w:multiLevelType w:val="hybridMultilevel"/>
    <w:tmpl w:val="303847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1E297E"/>
    <w:multiLevelType w:val="hybridMultilevel"/>
    <w:tmpl w:val="E37A3D6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60"/>
    <w:rsid w:val="00047167"/>
    <w:rsid w:val="000811F3"/>
    <w:rsid w:val="000A21EF"/>
    <w:rsid w:val="000B6FA8"/>
    <w:rsid w:val="000C279A"/>
    <w:rsid w:val="000C4891"/>
    <w:rsid w:val="000C563F"/>
    <w:rsid w:val="000D71A9"/>
    <w:rsid w:val="000E134C"/>
    <w:rsid w:val="000E47A5"/>
    <w:rsid w:val="00102280"/>
    <w:rsid w:val="00122E03"/>
    <w:rsid w:val="001354D8"/>
    <w:rsid w:val="001603D0"/>
    <w:rsid w:val="001B4EFB"/>
    <w:rsid w:val="001E6CEF"/>
    <w:rsid w:val="00242808"/>
    <w:rsid w:val="00243848"/>
    <w:rsid w:val="0025029E"/>
    <w:rsid w:val="00283E21"/>
    <w:rsid w:val="002B3BB3"/>
    <w:rsid w:val="002C78AF"/>
    <w:rsid w:val="002E046C"/>
    <w:rsid w:val="002F3779"/>
    <w:rsid w:val="00340FE7"/>
    <w:rsid w:val="003627D2"/>
    <w:rsid w:val="00362D40"/>
    <w:rsid w:val="00395CA2"/>
    <w:rsid w:val="00423FC1"/>
    <w:rsid w:val="0042729E"/>
    <w:rsid w:val="00434F66"/>
    <w:rsid w:val="004478A5"/>
    <w:rsid w:val="00456B79"/>
    <w:rsid w:val="00463FB3"/>
    <w:rsid w:val="00487B07"/>
    <w:rsid w:val="004F2650"/>
    <w:rsid w:val="004F4E67"/>
    <w:rsid w:val="0051231E"/>
    <w:rsid w:val="00525B50"/>
    <w:rsid w:val="00527C54"/>
    <w:rsid w:val="00532EDC"/>
    <w:rsid w:val="00542CED"/>
    <w:rsid w:val="0054458C"/>
    <w:rsid w:val="005A3DFE"/>
    <w:rsid w:val="005E108C"/>
    <w:rsid w:val="005E44EB"/>
    <w:rsid w:val="005E7F4B"/>
    <w:rsid w:val="0061570E"/>
    <w:rsid w:val="00623E45"/>
    <w:rsid w:val="00632A48"/>
    <w:rsid w:val="00653A62"/>
    <w:rsid w:val="00664FE0"/>
    <w:rsid w:val="006731B3"/>
    <w:rsid w:val="00686D60"/>
    <w:rsid w:val="006C3B05"/>
    <w:rsid w:val="006D391C"/>
    <w:rsid w:val="006D3D74"/>
    <w:rsid w:val="006E44D4"/>
    <w:rsid w:val="006E7C50"/>
    <w:rsid w:val="006F5E90"/>
    <w:rsid w:val="00715FC6"/>
    <w:rsid w:val="00724BF5"/>
    <w:rsid w:val="00737EAC"/>
    <w:rsid w:val="00741113"/>
    <w:rsid w:val="00745CD6"/>
    <w:rsid w:val="00763759"/>
    <w:rsid w:val="007708F9"/>
    <w:rsid w:val="00773626"/>
    <w:rsid w:val="00794045"/>
    <w:rsid w:val="007A5BFA"/>
    <w:rsid w:val="007E4D29"/>
    <w:rsid w:val="007F61A8"/>
    <w:rsid w:val="00801A86"/>
    <w:rsid w:val="008210AF"/>
    <w:rsid w:val="00832E32"/>
    <w:rsid w:val="00874F9D"/>
    <w:rsid w:val="0088609D"/>
    <w:rsid w:val="008C4189"/>
    <w:rsid w:val="008E3973"/>
    <w:rsid w:val="008F3A3D"/>
    <w:rsid w:val="0090576A"/>
    <w:rsid w:val="009101DA"/>
    <w:rsid w:val="0095175D"/>
    <w:rsid w:val="00956B9D"/>
    <w:rsid w:val="00962919"/>
    <w:rsid w:val="00980021"/>
    <w:rsid w:val="009E0740"/>
    <w:rsid w:val="009E4370"/>
    <w:rsid w:val="009F6997"/>
    <w:rsid w:val="00A52A44"/>
    <w:rsid w:val="00A66136"/>
    <w:rsid w:val="00AA2ABC"/>
    <w:rsid w:val="00AD0994"/>
    <w:rsid w:val="00AE155F"/>
    <w:rsid w:val="00AE7B85"/>
    <w:rsid w:val="00AF49CB"/>
    <w:rsid w:val="00B0056B"/>
    <w:rsid w:val="00B10691"/>
    <w:rsid w:val="00B170A7"/>
    <w:rsid w:val="00B17815"/>
    <w:rsid w:val="00B21CB3"/>
    <w:rsid w:val="00B54154"/>
    <w:rsid w:val="00B67E30"/>
    <w:rsid w:val="00BD1558"/>
    <w:rsid w:val="00C05017"/>
    <w:rsid w:val="00C12ECC"/>
    <w:rsid w:val="00C14605"/>
    <w:rsid w:val="00C84590"/>
    <w:rsid w:val="00CC2691"/>
    <w:rsid w:val="00CD3353"/>
    <w:rsid w:val="00CD7CB3"/>
    <w:rsid w:val="00CE2464"/>
    <w:rsid w:val="00D05BBB"/>
    <w:rsid w:val="00D129A9"/>
    <w:rsid w:val="00D150A4"/>
    <w:rsid w:val="00D272D8"/>
    <w:rsid w:val="00D358BD"/>
    <w:rsid w:val="00D53469"/>
    <w:rsid w:val="00D56DAA"/>
    <w:rsid w:val="00D66416"/>
    <w:rsid w:val="00D708E8"/>
    <w:rsid w:val="00E15522"/>
    <w:rsid w:val="00E24185"/>
    <w:rsid w:val="00E2445D"/>
    <w:rsid w:val="00E428DC"/>
    <w:rsid w:val="00E52EDB"/>
    <w:rsid w:val="00EF50C3"/>
    <w:rsid w:val="00F32A07"/>
    <w:rsid w:val="00F43E68"/>
    <w:rsid w:val="00F5494B"/>
    <w:rsid w:val="00F914AC"/>
    <w:rsid w:val="00F93514"/>
    <w:rsid w:val="00FB360F"/>
    <w:rsid w:val="00F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C8CD8"/>
  <w15:chartTrackingRefBased/>
  <w15:docId w15:val="{2BDBF7F6-417D-4EA7-8923-845F5AAF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D6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ettore">
    <w:name w:val="Lettore"/>
    <w:basedOn w:val="Normale"/>
    <w:rsid w:val="00874F9D"/>
    <w:pPr>
      <w:ind w:left="709" w:hanging="709"/>
      <w:jc w:val="both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</w:rPr>
  </w:style>
  <w:style w:type="paragraph" w:styleId="Corpotesto">
    <w:name w:val="Body Text"/>
    <w:basedOn w:val="Normale"/>
    <w:rsid w:val="00FB360F"/>
  </w:style>
  <w:style w:type="paragraph" w:styleId="Testofumetto">
    <w:name w:val="Balloon Text"/>
    <w:basedOn w:val="Normale"/>
    <w:semiHidden/>
    <w:rsid w:val="00686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Nota CEI sull’iniziazione cristiana dei fanciulli annota : «Le celebrazioni penitenziali hanno lo scopo di far prendere coscienza al fanciullo o ragazzo che Dio lo ha amato e lo ama continuamente, ma non sempre egli ha risposto o risponde a lui positi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Nota CEI sull’iniziazione cristiana dei fanciulli annota : «Le celebrazioni penitenziali hanno lo scopo di far prendere coscienza al fanciullo o ragazzo che Dio lo ha amato e lo ama continuamente, ma non sempre egli ha risposto o risponde a lui positi</dc:title>
  <dc:subject/>
  <dc:creator>Don Daniele Piazzi</dc:creator>
  <cp:keywords/>
  <cp:lastModifiedBy>SysAdmin</cp:lastModifiedBy>
  <cp:revision>2</cp:revision>
  <cp:lastPrinted>2017-02-28T22:36:00Z</cp:lastPrinted>
  <dcterms:created xsi:type="dcterms:W3CDTF">2020-02-25T08:15:00Z</dcterms:created>
  <dcterms:modified xsi:type="dcterms:W3CDTF">2020-02-25T08:15:00Z</dcterms:modified>
</cp:coreProperties>
</file>